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1CEDD" w14:textId="77777777" w:rsidR="002B50C3" w:rsidRDefault="002B50C3">
      <w:pPr>
        <w:spacing w:before="240" w:after="240"/>
        <w:jc w:val="both"/>
        <w:rPr>
          <w:rFonts w:ascii="Verdana" w:eastAsia="Verdana" w:hAnsi="Verdana" w:cs="Verdana"/>
          <w:b/>
          <w:bCs/>
          <w:sz w:val="24"/>
          <w:szCs w:val="24"/>
        </w:rPr>
      </w:pPr>
    </w:p>
    <w:p w14:paraId="40A9E0DB" w14:textId="77777777" w:rsidR="002B50C3" w:rsidRDefault="002B50C3">
      <w:pPr>
        <w:spacing w:before="240" w:after="240"/>
        <w:jc w:val="both"/>
        <w:rPr>
          <w:rFonts w:ascii="Verdana" w:eastAsia="Verdana" w:hAnsi="Verdana" w:cs="Verdana"/>
          <w:b/>
          <w:bCs/>
          <w:sz w:val="24"/>
          <w:szCs w:val="24"/>
        </w:rPr>
      </w:pPr>
    </w:p>
    <w:p w14:paraId="502412F7" w14:textId="77777777" w:rsidR="002B50C3" w:rsidRDefault="003B05B9">
      <w:pPr>
        <w:spacing w:before="240" w:after="240"/>
        <w:jc w:val="center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 xml:space="preserve">Circular </w:t>
      </w:r>
      <w:proofErr w:type="spellStart"/>
      <w:r>
        <w:rPr>
          <w:rFonts w:ascii="Verdana" w:eastAsia="Verdana" w:hAnsi="Verdana" w:cs="Verdana"/>
          <w:b/>
          <w:bCs/>
          <w:sz w:val="24"/>
          <w:szCs w:val="24"/>
        </w:rPr>
        <w:t>Nro</w:t>
      </w:r>
      <w:proofErr w:type="spellEnd"/>
      <w:r>
        <w:rPr>
          <w:rFonts w:ascii="Verdana" w:eastAsia="Verdana" w:hAnsi="Verdana" w:cs="Verdana"/>
          <w:b/>
          <w:bCs/>
          <w:sz w:val="24"/>
          <w:szCs w:val="24"/>
        </w:rPr>
        <w:t xml:space="preserve"> 006</w:t>
      </w:r>
    </w:p>
    <w:p w14:paraId="12F86CAB" w14:textId="77777777" w:rsidR="002B50C3" w:rsidRDefault="003B05B9">
      <w:pPr>
        <w:spacing w:before="240" w:after="24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Valledupar 11 de mayo de 2026</w:t>
      </w:r>
    </w:p>
    <w:p w14:paraId="5F6D94EA" w14:textId="77777777" w:rsidR="002B50C3" w:rsidRDefault="002B50C3">
      <w:pPr>
        <w:spacing w:before="240" w:after="240"/>
        <w:jc w:val="both"/>
        <w:rPr>
          <w:rFonts w:ascii="Verdana" w:eastAsia="Verdana" w:hAnsi="Verdana" w:cs="Verdana"/>
          <w:b/>
          <w:bCs/>
          <w:sz w:val="24"/>
          <w:szCs w:val="24"/>
        </w:rPr>
      </w:pPr>
    </w:p>
    <w:p w14:paraId="09F6C913" w14:textId="77777777" w:rsidR="002B50C3" w:rsidRDefault="003B05B9">
      <w:pPr>
        <w:spacing w:before="240" w:after="24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Asunto:</w:t>
      </w:r>
      <w:r>
        <w:rPr>
          <w:rFonts w:ascii="Verdana" w:eastAsia="Verdana" w:hAnsi="Verdana" w:cs="Verdana"/>
          <w:sz w:val="24"/>
          <w:szCs w:val="24"/>
        </w:rPr>
        <w:t xml:space="preserve"> Diligenciamiento y verificación de carros de paro y diferentes KITS del servicio.</w:t>
      </w:r>
    </w:p>
    <w:p w14:paraId="5B8C9F3D" w14:textId="77777777" w:rsidR="002B50C3" w:rsidRDefault="002B50C3">
      <w:pPr>
        <w:spacing w:before="240" w:after="240"/>
        <w:jc w:val="both"/>
        <w:rPr>
          <w:rFonts w:ascii="Verdana" w:eastAsia="Verdana" w:hAnsi="Verdana" w:cs="Verdana"/>
          <w:sz w:val="24"/>
          <w:szCs w:val="24"/>
        </w:rPr>
      </w:pPr>
    </w:p>
    <w:p w14:paraId="3CC5CFFC" w14:textId="77777777" w:rsidR="002B50C3" w:rsidRDefault="003B05B9">
      <w:pPr>
        <w:spacing w:before="240" w:after="24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Con el propósito de garantizar la seguridad del paciente y el adecuado control de los carros de paro y los KITS, se recuerda a todo el personal asistencial la importancia de realizar un diligenciamiento completo, veraz y responsable de los formatos estable</w:t>
      </w:r>
      <w:r>
        <w:rPr>
          <w:rFonts w:ascii="Verdana" w:eastAsia="Verdana" w:hAnsi="Verdana" w:cs="Verdana"/>
          <w:sz w:val="24"/>
          <w:szCs w:val="24"/>
        </w:rPr>
        <w:t>cidos, asegurando la correcta verificación de medicamentos, insumos y equipos.</w:t>
      </w:r>
    </w:p>
    <w:p w14:paraId="0BC8D4CF" w14:textId="77777777" w:rsidR="002B50C3" w:rsidRDefault="003B05B9">
      <w:pPr>
        <w:spacing w:before="240" w:after="24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Se han identificado inconsistencias en algunos registros, por lo cual se enfatiza que los conteos deben realizarse de manera física y verificable, validando uno a uno los medica</w:t>
      </w:r>
      <w:r>
        <w:rPr>
          <w:rFonts w:ascii="Verdana" w:eastAsia="Verdana" w:hAnsi="Verdana" w:cs="Verdana"/>
          <w:sz w:val="24"/>
          <w:szCs w:val="24"/>
        </w:rPr>
        <w:t>mentos, dispositivos e insumos contenidos en el carro de paro y los KITS. Estos deben ser revisados de manera estricta, verificando integridad, contenido completo, organización, estado físico y fechas de vencimiento, todo faltante, deterioro o anomalía deb</w:t>
      </w:r>
      <w:r>
        <w:rPr>
          <w:rFonts w:ascii="Verdana" w:eastAsia="Verdana" w:hAnsi="Verdana" w:cs="Verdana"/>
          <w:sz w:val="24"/>
          <w:szCs w:val="24"/>
        </w:rPr>
        <w:t>e registrarse e informarse y corregirse inmediatamente. No está permitido copiar, replicar o transcribir información sin realizar la revisión real y completa del contenido. Cada funcionario que firma un formato es responsable directo de la veracidad del co</w:t>
      </w:r>
      <w:r>
        <w:rPr>
          <w:rFonts w:ascii="Verdana" w:eastAsia="Verdana" w:hAnsi="Verdana" w:cs="Verdana"/>
          <w:sz w:val="24"/>
          <w:szCs w:val="24"/>
        </w:rPr>
        <w:t>nteo realizado durante su turno es por ello que los conteos serán validados por la líder de cada servicio, quien deberá firmar y verificar el adecuado cumplimiento del proceso.</w:t>
      </w:r>
    </w:p>
    <w:p w14:paraId="3298D002" w14:textId="77777777" w:rsidR="002B50C3" w:rsidRDefault="003B05B9">
      <w:pPr>
        <w:spacing w:before="240" w:after="24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Frente a la semaforización, se recuerda que desde la actualización instituciona</w:t>
      </w:r>
      <w:r>
        <w:rPr>
          <w:rFonts w:ascii="Verdana" w:eastAsia="Verdana" w:hAnsi="Verdana" w:cs="Verdana"/>
          <w:sz w:val="24"/>
          <w:szCs w:val="24"/>
        </w:rPr>
        <w:t xml:space="preserve">l implementada hace más de un año, únicamente deben identificarse con </w:t>
      </w:r>
      <w:proofErr w:type="spellStart"/>
      <w:r>
        <w:rPr>
          <w:rFonts w:ascii="Verdana" w:eastAsia="Verdana" w:hAnsi="Verdana" w:cs="Verdana"/>
          <w:sz w:val="24"/>
          <w:szCs w:val="24"/>
        </w:rPr>
        <w:t>sticker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rojo aquellos medicamentos e insumos próximos a vencer dentro de los siguientes tres (3) meses. Actualmente no se encuentra vigente el uso de </w:t>
      </w:r>
      <w:proofErr w:type="spellStart"/>
      <w:r>
        <w:rPr>
          <w:rFonts w:ascii="Verdana" w:eastAsia="Verdana" w:hAnsi="Verdana" w:cs="Verdana"/>
          <w:sz w:val="24"/>
          <w:szCs w:val="24"/>
        </w:rPr>
        <w:t>sticker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amarillos y verdes.</w:t>
      </w:r>
    </w:p>
    <w:p w14:paraId="2B70A928" w14:textId="77777777" w:rsidR="002B50C3" w:rsidRDefault="003B05B9">
      <w:pPr>
        <w:spacing w:before="240" w:after="24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🔴</w:t>
      </w:r>
      <w:r>
        <w:rPr>
          <w:rFonts w:ascii="Verdana" w:eastAsia="Verdana" w:hAnsi="Verdana" w:cs="Verdana"/>
          <w:sz w:val="24"/>
          <w:szCs w:val="24"/>
        </w:rPr>
        <w:t xml:space="preserve"> Medic</w:t>
      </w:r>
      <w:r>
        <w:rPr>
          <w:rFonts w:ascii="Verdana" w:eastAsia="Verdana" w:hAnsi="Verdana" w:cs="Verdana"/>
          <w:sz w:val="24"/>
          <w:szCs w:val="24"/>
        </w:rPr>
        <w:t>amento o insumo con vencimiento próximo ≤ 3 meses → Sticker rojo circular.</w:t>
      </w:r>
    </w:p>
    <w:p w14:paraId="08A701A5" w14:textId="77777777" w:rsidR="00AF4CDD" w:rsidRDefault="00AF4CDD">
      <w:pPr>
        <w:spacing w:before="240" w:after="240"/>
        <w:jc w:val="both"/>
        <w:rPr>
          <w:rFonts w:ascii="Verdana" w:eastAsia="Verdana" w:hAnsi="Verdana" w:cs="Verdana"/>
          <w:sz w:val="24"/>
          <w:szCs w:val="24"/>
        </w:rPr>
      </w:pPr>
    </w:p>
    <w:p w14:paraId="5CEE0EF6" w14:textId="77777777" w:rsidR="00AF4CDD" w:rsidRDefault="00AF4CDD">
      <w:pPr>
        <w:spacing w:before="240" w:after="240"/>
        <w:jc w:val="both"/>
        <w:rPr>
          <w:rFonts w:ascii="Verdana" w:eastAsia="Verdana" w:hAnsi="Verdana" w:cs="Verdana"/>
          <w:sz w:val="24"/>
          <w:szCs w:val="24"/>
        </w:rPr>
      </w:pPr>
    </w:p>
    <w:p w14:paraId="1C162180" w14:textId="33C0E868" w:rsidR="002B50C3" w:rsidRDefault="003B05B9">
      <w:pPr>
        <w:spacing w:before="240" w:after="24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En caso de no lograr la reposición del faltante durante el turno, deberá notificarse inmediatamente a la líder responsable, dejando evidencia clara del faltante encontrado. El carro</w:t>
      </w:r>
      <w:r>
        <w:rPr>
          <w:rFonts w:ascii="Verdana" w:eastAsia="Verdana" w:hAnsi="Verdana" w:cs="Verdana"/>
          <w:sz w:val="24"/>
          <w:szCs w:val="24"/>
        </w:rPr>
        <w:t xml:space="preserve"> de paro debe permanecer completo, limpio, organizado, sellado y en óptimas condiciones físicas y funcionales. Cualquier daño o deterioro debe ser reportado oportunamente.</w:t>
      </w:r>
    </w:p>
    <w:p w14:paraId="180FE74C" w14:textId="77777777" w:rsidR="002B50C3" w:rsidRDefault="003B05B9">
      <w:pPr>
        <w:spacing w:before="240" w:after="24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En relación con los formatos de control de temperatura y humedad relativa de los ter</w:t>
      </w:r>
      <w:r>
        <w:rPr>
          <w:rFonts w:ascii="Verdana" w:eastAsia="Verdana" w:hAnsi="Verdana" w:cs="Verdana"/>
          <w:sz w:val="24"/>
          <w:szCs w:val="24"/>
        </w:rPr>
        <w:t>mohigrómetros, se recuerda que el registro gráfico debe realizarse de forma continua, punto a punto, uniendo cada medición mediante una línea continua entre turnos, garantizando trazabilidad y lectura adecuada del comportamiento de temperatura y humedad. N</w:t>
      </w:r>
      <w:r>
        <w:rPr>
          <w:rFonts w:ascii="Verdana" w:eastAsia="Verdana" w:hAnsi="Verdana" w:cs="Verdana"/>
          <w:sz w:val="24"/>
          <w:szCs w:val="24"/>
        </w:rPr>
        <w:t>o deben dejarse registros aislados, incompletos o sin continuidad.</w:t>
      </w:r>
    </w:p>
    <w:p w14:paraId="35290023" w14:textId="77777777" w:rsidR="002B50C3" w:rsidRDefault="003B05B9">
      <w:pPr>
        <w:spacing w:before="240" w:after="24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Ejemplo correcto de diligenciamiento del termohigrómetro:</w:t>
      </w:r>
    </w:p>
    <w:p w14:paraId="00F71B08" w14:textId="77777777" w:rsidR="002B50C3" w:rsidRDefault="003B05B9">
      <w:pPr>
        <w:spacing w:before="240" w:after="24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noProof/>
          <w:sz w:val="24"/>
          <w:szCs w:val="24"/>
        </w:rPr>
        <w:drawing>
          <wp:inline distT="114300" distB="114300" distL="114300" distR="114300" wp14:anchorId="5227EE9F" wp14:editId="60FA2AA4">
            <wp:extent cx="5731200" cy="26162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1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D4ACFE" w14:textId="77777777" w:rsidR="002B50C3" w:rsidRDefault="003B05B9">
      <w:pPr>
        <w:spacing w:before="280" w:after="280"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De igual manera, los formatos de apertura, revisión diaria, revisión mensual y verificación del desfibrilador deben diligenciarse</w:t>
      </w:r>
      <w:r>
        <w:rPr>
          <w:rFonts w:ascii="Verdana" w:eastAsia="Verdana" w:hAnsi="Verdana" w:cs="Verdana"/>
          <w:sz w:val="24"/>
          <w:szCs w:val="24"/>
        </w:rPr>
        <w:t xml:space="preserve"> de forma completa, legible y coherente con el estado real del carro de paro y sus componentes. </w:t>
      </w:r>
    </w:p>
    <w:p w14:paraId="53FD50C2" w14:textId="77777777" w:rsidR="002B50C3" w:rsidRDefault="003B05B9">
      <w:pPr>
        <w:spacing w:before="280" w:after="280"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Se recuerda que cualquier inconsistencia, omisión, faltante no reportado o diligenciamiento inadecuado podrá generar las medidas disciplinarias correspondiente</w:t>
      </w:r>
      <w:r>
        <w:rPr>
          <w:rFonts w:ascii="Verdana" w:eastAsia="Verdana" w:hAnsi="Verdana" w:cs="Verdana"/>
          <w:sz w:val="24"/>
          <w:szCs w:val="24"/>
        </w:rPr>
        <w:t>s, teniendo en cuenta que estos registros hacen parte de un proceso crítico relacionado directamente con la seguridad del paciente.</w:t>
      </w:r>
    </w:p>
    <w:p w14:paraId="79601D51" w14:textId="77777777" w:rsidR="00AF4CDD" w:rsidRDefault="003B05B9">
      <w:pPr>
        <w:spacing w:before="280" w:after="280"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Agradecemos el compromiso, responsabilidad y sentido de pertenencia de todo el personal para continuar garantizando procesos</w:t>
      </w:r>
      <w:r>
        <w:rPr>
          <w:rFonts w:ascii="Verdana" w:eastAsia="Verdana" w:hAnsi="Verdana" w:cs="Verdana"/>
          <w:sz w:val="24"/>
          <w:szCs w:val="24"/>
        </w:rPr>
        <w:t xml:space="preserve"> seguros, transparentes y alineados con los estándares institucionales, si algún colaborador tiene dudas sobre el diligenciamiento de todo lo antes </w:t>
      </w:r>
    </w:p>
    <w:p w14:paraId="123BDAF7" w14:textId="77777777" w:rsidR="00AF4CDD" w:rsidRDefault="00AF4CDD">
      <w:pPr>
        <w:spacing w:before="280" w:after="28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07D63E8C" w14:textId="77777777" w:rsidR="00AF4CDD" w:rsidRDefault="00AF4CDD">
      <w:pPr>
        <w:spacing w:before="280" w:after="28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38100891" w14:textId="1D4C0130" w:rsidR="002B50C3" w:rsidRDefault="003B05B9">
      <w:pPr>
        <w:spacing w:before="280" w:after="280"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mencionado por favor comunicarse con el área de Educación Continuada o la líder del servicio</w:t>
      </w:r>
    </w:p>
    <w:p w14:paraId="70F76CDB" w14:textId="7F3CC3FE" w:rsidR="00AF4CDD" w:rsidRDefault="003B05B9">
      <w:pPr>
        <w:spacing w:before="240" w:after="240"/>
        <w:jc w:val="both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Atentamente,</w:t>
      </w:r>
    </w:p>
    <w:p w14:paraId="38504C8D" w14:textId="5937D438" w:rsidR="00AF4CDD" w:rsidRDefault="003B05B9" w:rsidP="00AF4CDD">
      <w:pPr>
        <w:spacing w:after="240" w:line="240" w:lineRule="auto"/>
        <w:jc w:val="both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Ta</w:t>
      </w:r>
      <w:r>
        <w:rPr>
          <w:rFonts w:ascii="Verdana" w:eastAsia="Verdana" w:hAnsi="Verdana" w:cs="Verdana"/>
          <w:b/>
          <w:bCs/>
          <w:sz w:val="24"/>
          <w:szCs w:val="24"/>
        </w:rPr>
        <w:t>helis River</w:t>
      </w:r>
      <w:r>
        <w:rPr>
          <w:rFonts w:ascii="Verdana" w:eastAsia="Verdana" w:hAnsi="Verdana" w:cs="Verdana"/>
          <w:b/>
          <w:bCs/>
          <w:sz w:val="24"/>
          <w:szCs w:val="24"/>
        </w:rPr>
        <w:t>o</w:t>
      </w:r>
    </w:p>
    <w:p w14:paraId="4DD54661" w14:textId="5649BAC8" w:rsidR="00AF4CDD" w:rsidRDefault="00AF4CDD" w:rsidP="00AF4CDD">
      <w:pPr>
        <w:spacing w:after="240" w:line="240" w:lineRule="auto"/>
        <w:jc w:val="both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 xml:space="preserve">Coordinadora de Enfermería </w:t>
      </w:r>
    </w:p>
    <w:p w14:paraId="3E2856CF" w14:textId="77777777" w:rsidR="00AF4CDD" w:rsidRDefault="00AF4CDD" w:rsidP="00AF4CDD">
      <w:pPr>
        <w:spacing w:after="240" w:line="240" w:lineRule="auto"/>
        <w:jc w:val="both"/>
        <w:rPr>
          <w:rFonts w:ascii="Verdana" w:eastAsia="Verdana" w:hAnsi="Verdana" w:cs="Verdana"/>
          <w:b/>
          <w:bCs/>
          <w:sz w:val="24"/>
          <w:szCs w:val="24"/>
        </w:rPr>
      </w:pPr>
    </w:p>
    <w:p w14:paraId="4253AFDB" w14:textId="77777777" w:rsidR="00AF4CDD" w:rsidRPr="00AF4CDD" w:rsidRDefault="00AF4CDD" w:rsidP="00AF4CDD">
      <w:pPr>
        <w:spacing w:after="240" w:line="240" w:lineRule="auto"/>
        <w:jc w:val="both"/>
        <w:rPr>
          <w:rFonts w:ascii="Verdana" w:eastAsia="Verdana" w:hAnsi="Verdana" w:cs="Verdana"/>
          <w:b/>
          <w:bCs/>
          <w:sz w:val="24"/>
          <w:szCs w:val="24"/>
        </w:rPr>
      </w:pPr>
    </w:p>
    <w:sectPr w:rsidR="00AF4CDD" w:rsidRPr="00AF4CDD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A4027" w14:textId="77777777" w:rsidR="003B05B9" w:rsidRDefault="003B05B9">
      <w:pPr>
        <w:spacing w:line="240" w:lineRule="auto"/>
      </w:pPr>
      <w:r>
        <w:separator/>
      </w:r>
    </w:p>
  </w:endnote>
  <w:endnote w:type="continuationSeparator" w:id="0">
    <w:p w14:paraId="421E488B" w14:textId="77777777" w:rsidR="003B05B9" w:rsidRDefault="003B05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6E042D9-8ED9-4BA5-95B9-04B6FEF2B7DF}"/>
    <w:embedBold r:id="rId2" w:fontKey="{83F838B4-8973-4722-9468-FD75DB5A17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62DDE57-E052-462B-9F0E-B67F99CC7C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0EBA33-60DF-48C7-878F-3E33D88A62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76763" w14:textId="77777777" w:rsidR="003B05B9" w:rsidRDefault="003B05B9">
      <w:pPr>
        <w:spacing w:line="240" w:lineRule="auto"/>
      </w:pPr>
      <w:r>
        <w:separator/>
      </w:r>
    </w:p>
  </w:footnote>
  <w:footnote w:type="continuationSeparator" w:id="0">
    <w:p w14:paraId="0B61C211" w14:textId="77777777" w:rsidR="003B05B9" w:rsidRDefault="003B05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EAA74" w14:textId="3B32EC40" w:rsidR="002B50C3" w:rsidRDefault="00AF4CDD">
    <w:r>
      <w:rPr>
        <w:noProof/>
      </w:rPr>
      <w:drawing>
        <wp:anchor distT="0" distB="0" distL="114300" distR="114300" simplePos="0" relativeHeight="251659264" behindDoc="1" locked="0" layoutInCell="1" hidden="0" allowOverlap="1" wp14:anchorId="33E83B98" wp14:editId="3CAC630F">
          <wp:simplePos x="0" y="0"/>
          <wp:positionH relativeFrom="column">
            <wp:posOffset>-1142365</wp:posOffset>
          </wp:positionH>
          <wp:positionV relativeFrom="paragraph">
            <wp:posOffset>-799465</wp:posOffset>
          </wp:positionV>
          <wp:extent cx="2643188" cy="358398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3188" cy="35839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B05B9">
      <w:rPr>
        <w:noProof/>
      </w:rPr>
      <w:drawing>
        <wp:anchor distT="0" distB="0" distL="114300" distR="114300" simplePos="0" relativeHeight="251658240" behindDoc="1" locked="0" layoutInCell="1" hidden="0" allowOverlap="1" wp14:anchorId="51E41F17" wp14:editId="531366E8">
          <wp:simplePos x="0" y="0"/>
          <wp:positionH relativeFrom="column">
            <wp:posOffset>4200525</wp:posOffset>
          </wp:positionH>
          <wp:positionV relativeFrom="paragraph">
            <wp:posOffset>-95249</wp:posOffset>
          </wp:positionV>
          <wp:extent cx="1801909" cy="1056941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1909" cy="10569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0C3"/>
    <w:rsid w:val="002B50C3"/>
    <w:rsid w:val="003B05B9"/>
    <w:rsid w:val="00AF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AE712E"/>
  <w15:docId w15:val="{C55834B2-149C-4B54-AF64-C421C6E32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AF4CD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4CDD"/>
  </w:style>
  <w:style w:type="paragraph" w:styleId="Piedepgina">
    <w:name w:val="footer"/>
    <w:basedOn w:val="Normal"/>
    <w:link w:val="PiedepginaCar"/>
    <w:uiPriority w:val="99"/>
    <w:unhideWhenUsed/>
    <w:rsid w:val="00AF4CD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541</Words>
  <Characters>2976</Characters>
  <Application>Microsoft Office Word</Application>
  <DocSecurity>0</DocSecurity>
  <Lines>24</Lines>
  <Paragraphs>7</Paragraphs>
  <ScaleCrop>false</ScaleCrop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T. Becerra Montaño</dc:creator>
  <cp:lastModifiedBy>Valentina T. Becerra Montaño</cp:lastModifiedBy>
  <cp:revision>2</cp:revision>
  <dcterms:created xsi:type="dcterms:W3CDTF">2026-05-11T21:06:00Z</dcterms:created>
  <dcterms:modified xsi:type="dcterms:W3CDTF">2026-05-11T21:06:00Z</dcterms:modified>
</cp:coreProperties>
</file>